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6E525" w14:textId="77777777" w:rsidR="00B55369" w:rsidRPr="00B63860" w:rsidRDefault="00B55369" w:rsidP="00015356">
      <w:pPr>
        <w:tabs>
          <w:tab w:val="left" w:pos="5920"/>
        </w:tabs>
        <w:spacing w:line="276" w:lineRule="auto"/>
        <w:rPr>
          <w:rFonts w:asciiTheme="minorEastAsia" w:hAnsiTheme="minorEastAsia" w:cs="宋体"/>
          <w:sz w:val="24"/>
          <w:szCs w:val="24"/>
        </w:rPr>
      </w:pPr>
      <w:r w:rsidRPr="00B63860">
        <w:rPr>
          <w:rFonts w:asciiTheme="minorEastAsia" w:hAnsiTheme="minorEastAsia" w:cs="宋体"/>
          <w:sz w:val="24"/>
          <w:szCs w:val="24"/>
        </w:rPr>
        <w:t>证券代码：</w:t>
      </w:r>
      <w:r w:rsidRPr="00B63860">
        <w:rPr>
          <w:rFonts w:asciiTheme="minorEastAsia" w:hAnsiTheme="minorEastAsia" w:cs="Calibri"/>
          <w:sz w:val="24"/>
          <w:szCs w:val="24"/>
        </w:rPr>
        <w:t>6</w:t>
      </w:r>
      <w:r w:rsidRPr="00B63860">
        <w:rPr>
          <w:rFonts w:asciiTheme="minorEastAsia" w:hAnsiTheme="minorEastAsia" w:cs="Calibri" w:hint="eastAsia"/>
          <w:sz w:val="24"/>
          <w:szCs w:val="24"/>
        </w:rPr>
        <w:t>03861</w:t>
      </w:r>
      <w:r w:rsidRPr="00B63860">
        <w:rPr>
          <w:rFonts w:asciiTheme="minorEastAsia" w:hAnsiTheme="minorEastAsia"/>
          <w:sz w:val="24"/>
          <w:szCs w:val="24"/>
        </w:rPr>
        <w:tab/>
      </w:r>
      <w:r w:rsidRPr="00B63860">
        <w:rPr>
          <w:rFonts w:asciiTheme="minorEastAsia" w:hAnsiTheme="minorEastAsia" w:cs="宋体"/>
          <w:sz w:val="24"/>
          <w:szCs w:val="24"/>
        </w:rPr>
        <w:t>证券简称：</w:t>
      </w:r>
      <w:r w:rsidRPr="00B63860">
        <w:rPr>
          <w:rFonts w:asciiTheme="minorEastAsia" w:hAnsiTheme="minorEastAsia" w:cs="宋体" w:hint="eastAsia"/>
          <w:sz w:val="24"/>
          <w:szCs w:val="24"/>
        </w:rPr>
        <w:t>白云电器</w:t>
      </w:r>
    </w:p>
    <w:p w14:paraId="4166F187" w14:textId="59416A44" w:rsidR="00251AD6" w:rsidRPr="00B63860" w:rsidRDefault="00251AD6" w:rsidP="00251AD6">
      <w:pPr>
        <w:tabs>
          <w:tab w:val="left" w:pos="5920"/>
        </w:tabs>
        <w:spacing w:line="276" w:lineRule="auto"/>
        <w:rPr>
          <w:rFonts w:asciiTheme="minorEastAsia" w:hAnsiTheme="minorEastAsia" w:cs="宋体"/>
          <w:sz w:val="24"/>
          <w:szCs w:val="24"/>
        </w:rPr>
      </w:pPr>
      <w:r w:rsidRPr="00B63860">
        <w:rPr>
          <w:rFonts w:asciiTheme="minorEastAsia" w:hAnsiTheme="minorEastAsia" w:cs="宋体"/>
          <w:sz w:val="24"/>
          <w:szCs w:val="24"/>
        </w:rPr>
        <w:t>转债代码：</w:t>
      </w:r>
      <w:r w:rsidRPr="00B63860">
        <w:rPr>
          <w:rFonts w:asciiTheme="minorEastAsia" w:hAnsiTheme="minorEastAsia" w:cs="Calibri"/>
          <w:sz w:val="24"/>
          <w:szCs w:val="24"/>
        </w:rPr>
        <w:t>113549</w:t>
      </w:r>
      <w:r w:rsidRPr="00B63860">
        <w:rPr>
          <w:rFonts w:asciiTheme="minorEastAsia" w:hAnsiTheme="minorEastAsia"/>
          <w:sz w:val="24"/>
          <w:szCs w:val="24"/>
        </w:rPr>
        <w:tab/>
      </w:r>
      <w:r w:rsidRPr="00B63860">
        <w:rPr>
          <w:rFonts w:asciiTheme="minorEastAsia" w:hAnsiTheme="minorEastAsia" w:cs="宋体" w:hint="eastAsia"/>
          <w:sz w:val="24"/>
          <w:szCs w:val="24"/>
        </w:rPr>
        <w:t>转债</w:t>
      </w:r>
      <w:r w:rsidRPr="00B63860">
        <w:rPr>
          <w:rFonts w:asciiTheme="minorEastAsia" w:hAnsiTheme="minorEastAsia" w:cs="宋体"/>
          <w:sz w:val="24"/>
          <w:szCs w:val="24"/>
        </w:rPr>
        <w:t>简称：白电转债</w:t>
      </w:r>
    </w:p>
    <w:p w14:paraId="7739DB1D" w14:textId="77777777" w:rsidR="00251AD6" w:rsidRPr="00B63860" w:rsidRDefault="00251AD6" w:rsidP="00251AD6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B63860">
        <w:rPr>
          <w:rFonts w:ascii="宋体" w:eastAsia="宋体" w:hAnsi="宋体" w:cs="宋体" w:hint="eastAsia"/>
          <w:b/>
          <w:bCs/>
          <w:sz w:val="32"/>
          <w:szCs w:val="32"/>
        </w:rPr>
        <w:t>广州</w:t>
      </w:r>
      <w:r w:rsidR="00B55369" w:rsidRPr="00B63860">
        <w:rPr>
          <w:rFonts w:ascii="宋体" w:eastAsia="宋体" w:hAnsi="宋体" w:cs="宋体" w:hint="eastAsia"/>
          <w:b/>
          <w:bCs/>
          <w:sz w:val="32"/>
          <w:szCs w:val="32"/>
        </w:rPr>
        <w:t>白云电器设备</w:t>
      </w:r>
      <w:r w:rsidR="00B55369" w:rsidRPr="00B63860">
        <w:rPr>
          <w:rFonts w:ascii="宋体" w:eastAsia="宋体" w:hAnsi="宋体" w:cs="宋体"/>
          <w:b/>
          <w:bCs/>
          <w:sz w:val="32"/>
          <w:szCs w:val="32"/>
        </w:rPr>
        <w:t>股份有限公司</w:t>
      </w:r>
    </w:p>
    <w:p w14:paraId="2A41AE09" w14:textId="5FDBBBE0" w:rsidR="00625050" w:rsidRPr="00B63860" w:rsidRDefault="00B55369" w:rsidP="00251AD6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B63860">
        <w:rPr>
          <w:rFonts w:ascii="宋体" w:eastAsia="宋体" w:hAnsi="宋体" w:cs="宋体"/>
          <w:b/>
          <w:bCs/>
          <w:sz w:val="32"/>
          <w:szCs w:val="32"/>
        </w:rPr>
        <w:t>投资者</w:t>
      </w:r>
      <w:r w:rsidR="00251AD6" w:rsidRPr="00B63860">
        <w:rPr>
          <w:rFonts w:ascii="宋体" w:eastAsia="宋体" w:hAnsi="宋体" w:cs="宋体"/>
          <w:b/>
          <w:bCs/>
          <w:sz w:val="32"/>
          <w:szCs w:val="32"/>
        </w:rPr>
        <w:t>关系</w:t>
      </w:r>
      <w:r w:rsidR="000230D7" w:rsidRPr="00B63860">
        <w:rPr>
          <w:rFonts w:ascii="宋体" w:eastAsia="宋体" w:hAnsi="宋体" w:cs="宋体" w:hint="eastAsia"/>
          <w:b/>
          <w:bCs/>
          <w:sz w:val="32"/>
          <w:szCs w:val="32"/>
        </w:rPr>
        <w:t>活动</w:t>
      </w:r>
      <w:r w:rsidR="00251AD6" w:rsidRPr="00B63860">
        <w:rPr>
          <w:rFonts w:ascii="宋体" w:eastAsia="宋体" w:hAnsi="宋体" w:cs="宋体"/>
          <w:b/>
          <w:bCs/>
          <w:sz w:val="32"/>
          <w:szCs w:val="32"/>
        </w:rPr>
        <w:t>记录表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6600"/>
      </w:tblGrid>
      <w:tr w:rsidR="00807B8D" w:rsidRPr="00B63860" w14:paraId="6581A773" w14:textId="77777777" w:rsidTr="00251AD6">
        <w:tc>
          <w:tcPr>
            <w:tcW w:w="1022" w:type="pct"/>
            <w:vAlign w:val="center"/>
            <w:hideMark/>
          </w:tcPr>
          <w:p w14:paraId="34BE50D5" w14:textId="77777777" w:rsidR="00807B8D" w:rsidRPr="00B63860" w:rsidRDefault="00807B8D" w:rsidP="00251A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投资者关系活动类别</w:t>
            </w:r>
          </w:p>
        </w:tc>
        <w:tc>
          <w:tcPr>
            <w:tcW w:w="3978" w:type="pct"/>
            <w:hideMark/>
          </w:tcPr>
          <w:p w14:paraId="7D4FB854" w14:textId="260C731C" w:rsidR="00251AD6" w:rsidRPr="00B63860" w:rsidRDefault="00807B8D" w:rsidP="00251AD6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√特定对象调研</w:t>
            </w:r>
            <w:r w:rsidR="00251AD6" w:rsidRPr="00B63860">
              <w:rPr>
                <w:rFonts w:asciiTheme="minorEastAsia" w:hAnsiTheme="minorEastAsia"/>
                <w:sz w:val="24"/>
                <w:szCs w:val="28"/>
              </w:rPr>
              <w:t xml:space="preserve">    </w:t>
            </w: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□分析师会议</w:t>
            </w: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ab/>
            </w:r>
          </w:p>
          <w:p w14:paraId="042FD2C0" w14:textId="6AFB91F4" w:rsidR="00807B8D" w:rsidRPr="00B63860" w:rsidRDefault="00807B8D" w:rsidP="00251AD6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□媒体采访</w:t>
            </w:r>
            <w:r w:rsidR="00251AD6" w:rsidRPr="00B63860">
              <w:rPr>
                <w:rFonts w:asciiTheme="minorEastAsia" w:hAnsiTheme="minorEastAsia"/>
                <w:sz w:val="24"/>
                <w:szCs w:val="28"/>
              </w:rPr>
              <w:t xml:space="preserve">        </w:t>
            </w: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□业绩说明会</w:t>
            </w:r>
          </w:p>
          <w:p w14:paraId="4632DA13" w14:textId="7B4C4339" w:rsidR="00251AD6" w:rsidRPr="00B63860" w:rsidRDefault="00807B8D" w:rsidP="00251AD6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□新闻发布会</w:t>
            </w:r>
            <w:r w:rsidR="00251AD6" w:rsidRPr="00B63860">
              <w:rPr>
                <w:rFonts w:asciiTheme="minorEastAsia" w:hAnsiTheme="minorEastAsia"/>
                <w:sz w:val="24"/>
                <w:szCs w:val="28"/>
              </w:rPr>
              <w:t xml:space="preserve">      </w:t>
            </w: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□路演活动</w:t>
            </w:r>
          </w:p>
          <w:p w14:paraId="39B4BB49" w14:textId="003B0ED0" w:rsidR="00807B8D" w:rsidRPr="00B63860" w:rsidRDefault="00807B8D" w:rsidP="00251AD6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□现场参观</w:t>
            </w:r>
            <w:r w:rsidR="00251AD6" w:rsidRPr="00B63860">
              <w:rPr>
                <w:rFonts w:asciiTheme="minorEastAsia" w:hAnsiTheme="minorEastAsia"/>
                <w:sz w:val="24"/>
                <w:szCs w:val="28"/>
              </w:rPr>
              <w:t xml:space="preserve">        </w:t>
            </w: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□其他</w:t>
            </w:r>
            <w:r w:rsidR="00251AD6" w:rsidRPr="00B63860">
              <w:rPr>
                <w:rFonts w:asciiTheme="minorEastAsia" w:hAnsiTheme="minorEastAsia" w:hint="eastAsia"/>
                <w:sz w:val="24"/>
                <w:szCs w:val="28"/>
                <w:u w:val="single"/>
              </w:rPr>
              <w:t xml:space="preserve"> </w:t>
            </w:r>
            <w:r w:rsidR="00251AD6" w:rsidRPr="00B63860">
              <w:rPr>
                <w:rFonts w:asciiTheme="minorEastAsia" w:hAnsiTheme="minorEastAsia"/>
                <w:sz w:val="24"/>
                <w:szCs w:val="28"/>
                <w:u w:val="single"/>
              </w:rPr>
              <w:t xml:space="preserve">           </w:t>
            </w:r>
          </w:p>
        </w:tc>
      </w:tr>
      <w:tr w:rsidR="00B55369" w:rsidRPr="00B63860" w14:paraId="7A2795B0" w14:textId="77777777" w:rsidTr="00251AD6">
        <w:trPr>
          <w:trHeight w:val="1190"/>
        </w:trPr>
        <w:tc>
          <w:tcPr>
            <w:tcW w:w="1022" w:type="pct"/>
            <w:vAlign w:val="center"/>
          </w:tcPr>
          <w:p w14:paraId="3A01CF01" w14:textId="77777777" w:rsidR="00B55369" w:rsidRPr="00B63860" w:rsidRDefault="00B55369" w:rsidP="00251A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参会单位名称及人员姓名</w:t>
            </w:r>
          </w:p>
        </w:tc>
        <w:tc>
          <w:tcPr>
            <w:tcW w:w="3978" w:type="pct"/>
            <w:vAlign w:val="center"/>
          </w:tcPr>
          <w:p w14:paraId="2D1AD9F0" w14:textId="74FD0580" w:rsidR="003A2590" w:rsidRPr="003A2590" w:rsidRDefault="001A26A6" w:rsidP="00BC650D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浙商</w:t>
            </w:r>
            <w:r w:rsidR="00BB5EC8" w:rsidRPr="00B63860">
              <w:rPr>
                <w:rFonts w:asciiTheme="minorEastAsia" w:hAnsiTheme="minorEastAsia" w:hint="eastAsia"/>
                <w:sz w:val="24"/>
                <w:szCs w:val="28"/>
              </w:rPr>
              <w:t>证券</w:t>
            </w:r>
            <w:r w:rsidR="00BC650D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B63860" w:rsidRPr="00B63860">
              <w:rPr>
                <w:rFonts w:asciiTheme="minorEastAsia" w:hAnsiTheme="minorEastAsia" w:hint="eastAsia"/>
                <w:sz w:val="24"/>
                <w:szCs w:val="28"/>
              </w:rPr>
              <w:t>融通基金</w:t>
            </w:r>
            <w:r w:rsidR="00BC650D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B63860" w:rsidRPr="00B63860">
              <w:rPr>
                <w:rFonts w:asciiTheme="minorEastAsia" w:hAnsiTheme="minorEastAsia" w:hint="eastAsia"/>
                <w:sz w:val="24"/>
                <w:szCs w:val="28"/>
              </w:rPr>
              <w:t>广发基金</w:t>
            </w:r>
            <w:r w:rsidR="00BC650D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FF16C4" w:rsidRPr="00B63860">
              <w:rPr>
                <w:rFonts w:asciiTheme="minorEastAsia" w:hAnsiTheme="minorEastAsia" w:hint="eastAsia"/>
                <w:sz w:val="24"/>
                <w:szCs w:val="28"/>
              </w:rPr>
              <w:t>国金基金</w:t>
            </w:r>
            <w:r w:rsidR="00BC650D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FF16C4">
              <w:rPr>
                <w:rFonts w:asciiTheme="minorEastAsia" w:hAnsiTheme="minorEastAsia" w:hint="eastAsia"/>
                <w:sz w:val="24"/>
                <w:szCs w:val="28"/>
              </w:rPr>
              <w:t>泰康</w:t>
            </w:r>
            <w:r w:rsidR="00B63860" w:rsidRPr="00B63860">
              <w:rPr>
                <w:rFonts w:asciiTheme="minorEastAsia" w:hAnsiTheme="minorEastAsia" w:hint="eastAsia"/>
                <w:sz w:val="24"/>
                <w:szCs w:val="28"/>
              </w:rPr>
              <w:t>资管</w:t>
            </w:r>
            <w:r w:rsidR="00BC650D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B63860" w:rsidRPr="00B63860">
              <w:rPr>
                <w:rFonts w:asciiTheme="minorEastAsia" w:hAnsiTheme="minorEastAsia" w:hint="eastAsia"/>
                <w:sz w:val="24"/>
                <w:szCs w:val="28"/>
              </w:rPr>
              <w:t>安信资管</w:t>
            </w:r>
            <w:r w:rsidR="00BC650D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3A2590" w:rsidRPr="003A2590">
              <w:rPr>
                <w:rFonts w:asciiTheme="minorEastAsia" w:hAnsiTheme="minorEastAsia" w:hint="eastAsia"/>
                <w:sz w:val="24"/>
                <w:szCs w:val="28"/>
              </w:rPr>
              <w:t>民生加银</w:t>
            </w:r>
            <w:r w:rsidR="00BC650D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3A2590" w:rsidRPr="00B63860">
              <w:rPr>
                <w:rFonts w:asciiTheme="minorEastAsia" w:hAnsiTheme="minorEastAsia" w:hint="eastAsia"/>
                <w:sz w:val="24"/>
                <w:szCs w:val="28"/>
              </w:rPr>
              <w:t>国新证券</w:t>
            </w:r>
          </w:p>
        </w:tc>
      </w:tr>
      <w:tr w:rsidR="00B55369" w:rsidRPr="00B63860" w14:paraId="0F71A589" w14:textId="77777777" w:rsidTr="00251AD6">
        <w:tc>
          <w:tcPr>
            <w:tcW w:w="1022" w:type="pct"/>
            <w:vAlign w:val="center"/>
          </w:tcPr>
          <w:p w14:paraId="5BA68868" w14:textId="77777777" w:rsidR="00B55369" w:rsidRPr="00B63860" w:rsidRDefault="00B55369" w:rsidP="00251A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时间</w:t>
            </w:r>
          </w:p>
        </w:tc>
        <w:tc>
          <w:tcPr>
            <w:tcW w:w="3978" w:type="pct"/>
            <w:vAlign w:val="center"/>
          </w:tcPr>
          <w:p w14:paraId="1ECBE735" w14:textId="61B0373B" w:rsidR="00B55369" w:rsidRPr="00B63860" w:rsidRDefault="003F6AEC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202</w:t>
            </w:r>
            <w:r w:rsidR="001A26A6" w:rsidRPr="00B63860">
              <w:rPr>
                <w:rFonts w:asciiTheme="minorEastAsia" w:hAnsiTheme="minorEastAsia" w:hint="eastAsia"/>
                <w:sz w:val="24"/>
                <w:szCs w:val="28"/>
              </w:rPr>
              <w:t>4</w:t>
            </w: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年</w:t>
            </w:r>
            <w:r w:rsidR="001A26A6" w:rsidRPr="00B63860">
              <w:rPr>
                <w:rFonts w:asciiTheme="minorEastAsia" w:hAnsiTheme="minorEastAsia" w:hint="eastAsia"/>
                <w:sz w:val="24"/>
                <w:szCs w:val="28"/>
              </w:rPr>
              <w:t>5</w:t>
            </w: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月</w:t>
            </w:r>
            <w:r w:rsidR="001A26A6" w:rsidRPr="00B63860">
              <w:rPr>
                <w:rFonts w:asciiTheme="minorEastAsia" w:hAnsiTheme="minorEastAsia" w:hint="eastAsia"/>
                <w:sz w:val="24"/>
                <w:szCs w:val="28"/>
              </w:rPr>
              <w:t>17</w:t>
            </w: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日</w:t>
            </w:r>
          </w:p>
        </w:tc>
      </w:tr>
      <w:tr w:rsidR="00B55369" w:rsidRPr="00B63860" w14:paraId="568F4D42" w14:textId="77777777" w:rsidTr="00251AD6">
        <w:tc>
          <w:tcPr>
            <w:tcW w:w="1022" w:type="pct"/>
            <w:vAlign w:val="center"/>
          </w:tcPr>
          <w:p w14:paraId="15E844F9" w14:textId="77777777" w:rsidR="00B55369" w:rsidRPr="00B63860" w:rsidRDefault="00B55369" w:rsidP="00251A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地点</w:t>
            </w:r>
          </w:p>
        </w:tc>
        <w:tc>
          <w:tcPr>
            <w:tcW w:w="3978" w:type="pct"/>
            <w:vAlign w:val="center"/>
          </w:tcPr>
          <w:p w14:paraId="0AAAD3E2" w14:textId="6198FA93" w:rsidR="00B55369" w:rsidRPr="00B63860" w:rsidRDefault="00B55369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公司会议室</w:t>
            </w:r>
          </w:p>
        </w:tc>
      </w:tr>
      <w:tr w:rsidR="00B55369" w:rsidRPr="00B63860" w14:paraId="1175F9B5" w14:textId="77777777" w:rsidTr="00251AD6">
        <w:tc>
          <w:tcPr>
            <w:tcW w:w="1022" w:type="pct"/>
            <w:vAlign w:val="center"/>
          </w:tcPr>
          <w:p w14:paraId="076366E7" w14:textId="77777777" w:rsidR="00B55369" w:rsidRPr="00B63860" w:rsidRDefault="00B55369" w:rsidP="00251A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上市公司接待人员姓名</w:t>
            </w:r>
          </w:p>
        </w:tc>
        <w:tc>
          <w:tcPr>
            <w:tcW w:w="3978" w:type="pct"/>
            <w:vAlign w:val="center"/>
          </w:tcPr>
          <w:p w14:paraId="632906EE" w14:textId="77777777" w:rsidR="00D80A92" w:rsidRPr="00B63860" w:rsidRDefault="00AA2597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董事会秘书：程轶颖</w:t>
            </w:r>
          </w:p>
          <w:p w14:paraId="110BEC53" w14:textId="77980377" w:rsidR="00711B72" w:rsidRPr="00B63860" w:rsidRDefault="00711B72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投关主管：周文献</w:t>
            </w:r>
          </w:p>
        </w:tc>
      </w:tr>
      <w:tr w:rsidR="00B55369" w:rsidRPr="00B63860" w14:paraId="7FCCFCC6" w14:textId="77777777" w:rsidTr="00251AD6">
        <w:tc>
          <w:tcPr>
            <w:tcW w:w="1022" w:type="pct"/>
            <w:vAlign w:val="center"/>
          </w:tcPr>
          <w:p w14:paraId="2DD14C7F" w14:textId="77777777" w:rsidR="00B55369" w:rsidRPr="00B63860" w:rsidRDefault="00B55369" w:rsidP="00251AD6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投资者关系</w:t>
            </w:r>
            <w:r w:rsidR="003E5FB4" w:rsidRPr="00B63860">
              <w:rPr>
                <w:rFonts w:asciiTheme="minorEastAsia" w:hAnsiTheme="minorEastAsia" w:hint="eastAsia"/>
                <w:sz w:val="24"/>
                <w:szCs w:val="28"/>
              </w:rPr>
              <w:t>活动</w:t>
            </w: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主要内容</w:t>
            </w:r>
          </w:p>
        </w:tc>
        <w:tc>
          <w:tcPr>
            <w:tcW w:w="3978" w:type="pct"/>
          </w:tcPr>
          <w:p w14:paraId="46FB1D2F" w14:textId="73B21D8C" w:rsidR="004F3B7F" w:rsidRPr="00B63860" w:rsidRDefault="004F3B7F" w:rsidP="004F3B7F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1、公司一季度毛利率提升的原因？ </w:t>
            </w:r>
          </w:p>
          <w:p w14:paraId="0D4D960B" w14:textId="752AD89A" w:rsidR="004F3B7F" w:rsidRPr="00B63860" w:rsidRDefault="004F3B7F" w:rsidP="004F3B7F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答：2024年一季度公司持续深化降本提质工作，实现产品毛利率的提升。</w:t>
            </w:r>
          </w:p>
          <w:p w14:paraId="006AC98C" w14:textId="2340EF3E" w:rsidR="003B2AEE" w:rsidRPr="00B63860" w:rsidRDefault="00B63860" w:rsidP="004F3B7F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A85469">
              <w:rPr>
                <w:rFonts w:asciiTheme="minorEastAsia" w:hAnsiTheme="minorEastAsia" w:hint="eastAsia"/>
                <w:b/>
                <w:sz w:val="24"/>
                <w:szCs w:val="28"/>
              </w:rPr>
              <w:t>2</w:t>
            </w:r>
            <w:r w:rsidR="003B2AEE" w:rsidRPr="00A85469">
              <w:rPr>
                <w:rFonts w:asciiTheme="minorEastAsia" w:hAnsiTheme="minorEastAsia" w:hint="eastAsia"/>
                <w:b/>
                <w:sz w:val="24"/>
                <w:szCs w:val="28"/>
              </w:rPr>
              <w:t>、</w:t>
            </w:r>
            <w:r w:rsidR="00E442A4" w:rsidRPr="00A85469">
              <w:rPr>
                <w:rFonts w:asciiTheme="minorEastAsia" w:hAnsiTheme="minorEastAsia" w:hint="eastAsia"/>
                <w:b/>
                <w:sz w:val="24"/>
                <w:szCs w:val="28"/>
              </w:rPr>
              <w:t>公司今</w:t>
            </w:r>
            <w:r w:rsidR="00FD3944" w:rsidRPr="00A85469">
              <w:rPr>
                <w:rFonts w:asciiTheme="minorEastAsia" w:hAnsiTheme="minorEastAsia" w:hint="eastAsia"/>
                <w:b/>
                <w:sz w:val="24"/>
                <w:szCs w:val="28"/>
              </w:rPr>
              <w:t>年</w:t>
            </w:r>
            <w:r w:rsidR="00E442A4" w:rsidRPr="00A85469">
              <w:rPr>
                <w:rFonts w:asciiTheme="minorEastAsia" w:hAnsiTheme="minorEastAsia" w:hint="eastAsia"/>
                <w:b/>
                <w:sz w:val="24"/>
                <w:szCs w:val="28"/>
              </w:rPr>
              <w:t>的</w:t>
            </w:r>
            <w:r w:rsidR="00FD3944" w:rsidRPr="00A85469">
              <w:rPr>
                <w:rFonts w:asciiTheme="minorEastAsia" w:hAnsiTheme="minorEastAsia" w:hint="eastAsia"/>
                <w:b/>
                <w:sz w:val="24"/>
                <w:szCs w:val="28"/>
              </w:rPr>
              <w:t>经营目标</w:t>
            </w:r>
            <w:r w:rsidR="003B2AEE" w:rsidRPr="00A85469">
              <w:rPr>
                <w:rFonts w:asciiTheme="minorEastAsia" w:hAnsiTheme="minorEastAsia" w:hint="eastAsia"/>
                <w:b/>
                <w:sz w:val="24"/>
                <w:szCs w:val="28"/>
              </w:rPr>
              <w:t>？</w:t>
            </w:r>
          </w:p>
          <w:p w14:paraId="1DA01BD7" w14:textId="48BF1FC0" w:rsidR="0088143A" w:rsidRPr="00B63860" w:rsidRDefault="001A2823" w:rsidP="0088143A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8C47C3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公司2024年业绩目标如下：营业总收入54.34亿元，归母净利润1.54亿元</w:t>
            </w:r>
            <w:r w:rsidR="00990D2A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  <w:r w:rsidR="006D4F08">
              <w:rPr>
                <w:rFonts w:asciiTheme="minorEastAsia" w:hAnsiTheme="minorEastAsia" w:hint="eastAsia"/>
                <w:bCs/>
                <w:sz w:val="24"/>
                <w:szCs w:val="28"/>
              </w:rPr>
              <w:t>公司将根据年初</w:t>
            </w:r>
            <w:r w:rsidR="00301C18">
              <w:rPr>
                <w:rFonts w:asciiTheme="minorEastAsia" w:hAnsiTheme="minorEastAsia" w:hint="eastAsia"/>
                <w:bCs/>
                <w:sz w:val="24"/>
                <w:szCs w:val="28"/>
              </w:rPr>
              <w:t>规划</w:t>
            </w:r>
            <w:r w:rsidR="006D4F08">
              <w:rPr>
                <w:rFonts w:asciiTheme="minorEastAsia" w:hAnsiTheme="minorEastAsia" w:hint="eastAsia"/>
                <w:bCs/>
                <w:sz w:val="24"/>
                <w:szCs w:val="28"/>
              </w:rPr>
              <w:t>持续</w:t>
            </w:r>
            <w:r w:rsidR="00301C18">
              <w:rPr>
                <w:rFonts w:asciiTheme="minorEastAsia" w:hAnsiTheme="minorEastAsia" w:hint="eastAsia"/>
                <w:bCs/>
                <w:sz w:val="24"/>
                <w:szCs w:val="28"/>
              </w:rPr>
              <w:t>努力</w:t>
            </w:r>
            <w:r w:rsidR="008C47C3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做好经营管理</w:t>
            </w:r>
            <w:r w:rsidR="00991721">
              <w:rPr>
                <w:rFonts w:asciiTheme="minorEastAsia" w:hAnsiTheme="minorEastAsia" w:hint="eastAsia"/>
                <w:bCs/>
                <w:sz w:val="24"/>
                <w:szCs w:val="28"/>
              </w:rPr>
              <w:t>工作</w:t>
            </w:r>
            <w:r w:rsidR="008C47C3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，力争再创佳绩。</w:t>
            </w:r>
          </w:p>
          <w:p w14:paraId="3223092D" w14:textId="0A801857" w:rsidR="00815B5B" w:rsidRPr="00B63860" w:rsidRDefault="00B63860" w:rsidP="00251AD6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bookmarkStart w:id="0" w:name="_Hlk167097088"/>
            <w:r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3</w:t>
            </w:r>
            <w:r w:rsidR="00025346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、</w:t>
            </w:r>
            <w:r w:rsidR="008F4985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公司下游市场结构</w:t>
            </w:r>
            <w:r w:rsidR="00025346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？</w:t>
            </w:r>
          </w:p>
          <w:p w14:paraId="2F98D39E" w14:textId="3C1983F6" w:rsidR="00A93E79" w:rsidRPr="00B63860" w:rsidRDefault="001A2823" w:rsidP="00251AD6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8F4985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2023年公司</w:t>
            </w:r>
            <w:r w:rsidR="00573372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的主要</w:t>
            </w:r>
            <w:r w:rsidR="008F4985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下游市场有电网、轨道交通、新能源和工业终端，</w:t>
            </w:r>
            <w:r w:rsidR="00573372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各领域收入</w:t>
            </w:r>
            <w:r w:rsidR="008F4985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规模</w:t>
            </w: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相近</w:t>
            </w:r>
            <w:r w:rsidR="00025346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  <w:r w:rsidR="008F4985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其中，公司新能源市场领域涵盖范围广泛，包括新能源发电、新能源制造领域等</w:t>
            </w: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，主要为客户提供输变配电设备</w:t>
            </w:r>
            <w:r w:rsidR="008F4985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</w:p>
          <w:p w14:paraId="1A1CB072" w14:textId="7F6EC507" w:rsidR="009F4F57" w:rsidRPr="00B63860" w:rsidRDefault="00B63860" w:rsidP="009F4F57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bookmarkStart w:id="1" w:name="_Hlk167097102"/>
            <w:bookmarkEnd w:id="0"/>
            <w:r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4</w:t>
            </w:r>
            <w:r w:rsidR="009F4F57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、公司2024年电网市场规划及目前中标情况？</w:t>
            </w:r>
          </w:p>
          <w:p w14:paraId="59A9CFF7" w14:textId="6C63DE17" w:rsidR="009F4F57" w:rsidRPr="00B63860" w:rsidRDefault="00B63860" w:rsidP="009F4F57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9F4F57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公司积极响应电网绿色化、数字化、智能化的需求，加强产品技术创新，巩固主网份额，拓展配网新增量，</w:t>
            </w:r>
            <w:r w:rsidR="009F4F57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lastRenderedPageBreak/>
              <w:t>稳固特高压龙头地位，抓住</w:t>
            </w:r>
            <w:r w:rsidR="00991721">
              <w:rPr>
                <w:rFonts w:asciiTheme="minorEastAsia" w:hAnsiTheme="minorEastAsia" w:hint="eastAsia"/>
                <w:bCs/>
                <w:sz w:val="24"/>
                <w:szCs w:val="28"/>
              </w:rPr>
              <w:t>柔性</w:t>
            </w:r>
            <w:r w:rsidR="009F4F57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直流输电的发展契机，持续做强、做大、做深电网业务。</w:t>
            </w:r>
            <w:r w:rsidR="00991721">
              <w:rPr>
                <w:rFonts w:asciiTheme="minorEastAsia" w:hAnsiTheme="minorEastAsia" w:hint="eastAsia"/>
                <w:bCs/>
                <w:sz w:val="24"/>
                <w:szCs w:val="28"/>
              </w:rPr>
              <w:t>年初至今，</w:t>
            </w:r>
            <w:r w:rsidR="003A2590">
              <w:rPr>
                <w:rFonts w:asciiTheme="minorEastAsia" w:hAnsiTheme="minorEastAsia" w:hint="eastAsia"/>
                <w:bCs/>
                <w:sz w:val="24"/>
                <w:szCs w:val="28"/>
              </w:rPr>
              <w:t>公司在</w:t>
            </w:r>
            <w:r w:rsidR="00301C18">
              <w:rPr>
                <w:rFonts w:asciiTheme="minorEastAsia" w:hAnsiTheme="minorEastAsia" w:hint="eastAsia"/>
                <w:bCs/>
                <w:sz w:val="24"/>
                <w:szCs w:val="28"/>
              </w:rPr>
              <w:t>国网</w:t>
            </w:r>
            <w:r w:rsidR="00FF448B">
              <w:rPr>
                <w:rFonts w:asciiTheme="minorEastAsia" w:hAnsiTheme="minorEastAsia" w:hint="eastAsia"/>
                <w:bCs/>
                <w:sz w:val="24"/>
                <w:szCs w:val="28"/>
              </w:rPr>
              <w:t>2024年</w:t>
            </w:r>
            <w:r w:rsidR="003A2590">
              <w:rPr>
                <w:rFonts w:asciiTheme="minorEastAsia" w:hAnsiTheme="minorEastAsia" w:hint="eastAsia"/>
                <w:bCs/>
                <w:sz w:val="24"/>
                <w:szCs w:val="28"/>
              </w:rPr>
              <w:t>前两</w:t>
            </w:r>
            <w:r w:rsidR="009B2680">
              <w:rPr>
                <w:rFonts w:asciiTheme="minorEastAsia" w:hAnsiTheme="minorEastAsia" w:hint="eastAsia"/>
                <w:bCs/>
                <w:sz w:val="24"/>
                <w:szCs w:val="28"/>
              </w:rPr>
              <w:t>次变电设备</w:t>
            </w:r>
            <w:r w:rsidR="00FF448B">
              <w:rPr>
                <w:rFonts w:asciiTheme="minorEastAsia" w:hAnsiTheme="minorEastAsia" w:hint="eastAsia"/>
                <w:bCs/>
                <w:sz w:val="24"/>
                <w:szCs w:val="28"/>
              </w:rPr>
              <w:t>招标中均实现开关柜、电容器、互感器、变压器等产品中标</w:t>
            </w:r>
            <w:r w:rsidR="00301C18">
              <w:rPr>
                <w:rFonts w:asciiTheme="minorEastAsia" w:hAnsiTheme="minorEastAsia" w:hint="eastAsia"/>
                <w:bCs/>
                <w:sz w:val="24"/>
                <w:szCs w:val="28"/>
              </w:rPr>
              <w:t>，在国网2024年特高压第一次设备招标中实现电容器（含电压互感器）产品中标</w:t>
            </w:r>
            <w:r w:rsidR="003A2590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</w:p>
          <w:bookmarkEnd w:id="1"/>
          <w:p w14:paraId="0097D7BB" w14:textId="3E41FD77" w:rsidR="0056549E" w:rsidRPr="00B63860" w:rsidRDefault="0088143A" w:rsidP="00251AD6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B63860">
              <w:rPr>
                <w:rFonts w:asciiTheme="minorEastAsia" w:hAnsiTheme="minorEastAsia"/>
                <w:b/>
                <w:sz w:val="24"/>
                <w:szCs w:val="28"/>
              </w:rPr>
              <w:t>5</w:t>
            </w:r>
            <w:r w:rsidR="00BB5EC8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、</w:t>
            </w:r>
            <w:r w:rsidR="001A2823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桂林电容特高压项目今年交付节奏</w:t>
            </w:r>
            <w:r w:rsidR="00E2148D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？</w:t>
            </w:r>
            <w:r w:rsidR="0056549E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</w:t>
            </w:r>
          </w:p>
          <w:p w14:paraId="23838023" w14:textId="5B7CB57A" w:rsidR="00146633" w:rsidRPr="00B63860" w:rsidRDefault="00C37ACA" w:rsidP="00251AD6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1A2823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2023年，公司控股子公司桂林电容把握超高压、特高压建设周期机会，中标1000kV川渝特高压交流工程项目、1000kV天津南-雄安-石家庄特高压交流扩建工程项目和±800kV陇东-山东、金上-湖北、宁夏-湖南、哈密-重庆等四个特高压直流输电工程项目，中标±200kV扬州-镇江直流输电工程并成功交付，中标总量共计4.63亿元</w:t>
            </w:r>
            <w:r w:rsidR="00E2148D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  <w:r w:rsidR="00E442A4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桂林电容将按照客户要求及合同约定，及时完成相关订单交付。</w:t>
            </w:r>
          </w:p>
          <w:p w14:paraId="46205897" w14:textId="6ECDA785" w:rsidR="00C97A45" w:rsidRPr="00B63860" w:rsidRDefault="0088143A" w:rsidP="00251AD6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B63860">
              <w:rPr>
                <w:rFonts w:asciiTheme="minorEastAsia" w:hAnsiTheme="minorEastAsia"/>
                <w:b/>
                <w:sz w:val="24"/>
                <w:szCs w:val="28"/>
              </w:rPr>
              <w:t>6</w:t>
            </w:r>
            <w:r w:rsidR="00C97A45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、</w:t>
            </w:r>
            <w:r w:rsidR="00C37ACA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桂林电容的特高压</w:t>
            </w:r>
            <w:r w:rsidR="008C4255">
              <w:rPr>
                <w:rFonts w:asciiTheme="minorEastAsia" w:hAnsiTheme="minorEastAsia" w:hint="eastAsia"/>
                <w:b/>
                <w:sz w:val="24"/>
                <w:szCs w:val="28"/>
              </w:rPr>
              <w:t>产品</w:t>
            </w:r>
            <w:r w:rsidR="00C37ACA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毛利率情况</w:t>
            </w:r>
            <w:r w:rsidR="00C97A45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？</w:t>
            </w:r>
          </w:p>
          <w:p w14:paraId="01D5D954" w14:textId="1F7B181A" w:rsidR="00C97A45" w:rsidRPr="00B63860" w:rsidRDefault="00C97A45" w:rsidP="00251AD6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C37ACA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超高压与特高压项目对设备制造企业在技术能力、生产能力、质量保证能力、生产运行经验等方面要求均较高，有资格参与重大项目竞标的企业较少，产品价格及毛利率较一般的项目高。</w:t>
            </w:r>
          </w:p>
          <w:p w14:paraId="27093CE5" w14:textId="65100D42" w:rsidR="00F16DD9" w:rsidRPr="00B63860" w:rsidRDefault="0088143A" w:rsidP="00443B78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B63860">
              <w:rPr>
                <w:rFonts w:asciiTheme="minorEastAsia" w:hAnsiTheme="minorEastAsia"/>
                <w:b/>
                <w:sz w:val="24"/>
                <w:szCs w:val="28"/>
              </w:rPr>
              <w:t>7</w:t>
            </w:r>
            <w:r w:rsidR="00F16DD9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、</w:t>
            </w:r>
            <w:r w:rsidR="00C37ACA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浙变电气2023年收入大幅增长的原因</w:t>
            </w:r>
            <w:r w:rsidR="00B8553E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？</w:t>
            </w:r>
          </w:p>
          <w:p w14:paraId="326A55C4" w14:textId="7EB6B88F" w:rsidR="00F16DD9" w:rsidRPr="00B63860" w:rsidRDefault="00B63860" w:rsidP="00443B78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答：公司控股子公司浙变电气贯彻以两网为主线、以优质用户工程为中心、集团内产品协同互补的营销策略，抢抓高质量订单，充分释放产能，变压器业务收入实现同比较大幅度增长，增长主要来自新能源领域业务</w:t>
            </w:r>
            <w:r w:rsidR="00B8553E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</w:p>
          <w:p w14:paraId="617445E4" w14:textId="49D36410" w:rsidR="00615E7E" w:rsidRPr="00B63860" w:rsidRDefault="00B63860" w:rsidP="00615E7E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8</w:t>
            </w:r>
            <w:r w:rsidR="00615E7E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、铜等原材料价格上涨对成本的影响？</w:t>
            </w:r>
          </w:p>
          <w:p w14:paraId="739CCD13" w14:textId="6E2AA3AB" w:rsidR="00615E7E" w:rsidRPr="00B63860" w:rsidRDefault="00615E7E" w:rsidP="00443B78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答：原材料是公司产品成本的主要构成，主要包括断路器、互感器、隔离开关、启动器等各类元器件，以及铜材、钢材、铝铂、硅钢等金属材料。为降低铜材等原材料价格波动对业绩的影响，公司梳理优化与上下游协同流程，从采购战略、计划、执行、绩效四个维度构建战略采购体系，建立</w:t>
            </w: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lastRenderedPageBreak/>
              <w:t>供应链高效协同的采购中心平台，持续跟踪原材料价格，落实采购成本管控措施，同时采取期货套期保值措施。</w:t>
            </w:r>
          </w:p>
          <w:p w14:paraId="43499E85" w14:textId="554A9130" w:rsidR="00871106" w:rsidRPr="00B63860" w:rsidRDefault="00B63860" w:rsidP="00443B78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bookmarkStart w:id="2" w:name="_Hlk167097124"/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9</w:t>
            </w:r>
            <w:r w:rsidR="00871106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、轨道交通回款是否</w:t>
            </w:r>
            <w:r w:rsidR="00DE09E1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会受</w:t>
            </w:r>
            <w:r w:rsidR="00871106"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地方财政影响？</w:t>
            </w:r>
          </w:p>
          <w:p w14:paraId="0666065E" w14:textId="37A63040" w:rsidR="00615E7E" w:rsidRPr="00B63860" w:rsidRDefault="00FE057D" w:rsidP="00443B78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7E7B7B" w:rsidRPr="007E7B7B">
              <w:rPr>
                <w:rFonts w:asciiTheme="minorEastAsia" w:hAnsiTheme="minorEastAsia" w:hint="eastAsia"/>
                <w:bCs/>
                <w:sz w:val="24"/>
                <w:szCs w:val="28"/>
              </w:rPr>
              <w:t>公司作为国内轨道交通供电系统设备的领先企业，深耕行业</w:t>
            </w:r>
            <w:r w:rsidR="007E7B7B">
              <w:rPr>
                <w:rFonts w:asciiTheme="minorEastAsia" w:hAnsiTheme="minorEastAsia" w:hint="eastAsia"/>
                <w:bCs/>
                <w:sz w:val="24"/>
                <w:szCs w:val="28"/>
              </w:rPr>
              <w:t>超过</w:t>
            </w:r>
            <w:r w:rsidR="007E7B7B" w:rsidRPr="007E7B7B">
              <w:rPr>
                <w:rFonts w:asciiTheme="minorEastAsia" w:hAnsiTheme="minorEastAsia" w:hint="eastAsia"/>
                <w:bCs/>
                <w:sz w:val="24"/>
                <w:szCs w:val="28"/>
              </w:rPr>
              <w:t>20年，对轨道交通市场有非常深入的了解，针对目前地方财政的情况，将充分利产品线和品牌力优势，持续推动模式创新，实施技术引领，耕耘重点、优质城市轨道交通市场，抢抓优质项目，提升盈利水平和降低回款风险</w:t>
            </w:r>
            <w:r w:rsidR="00DE09E1"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</w:p>
          <w:bookmarkEnd w:id="2"/>
          <w:p w14:paraId="766C734B" w14:textId="7F259643" w:rsidR="00B63860" w:rsidRPr="00B63860" w:rsidRDefault="00B63860" w:rsidP="00B63860">
            <w:pPr>
              <w:spacing w:line="360" w:lineRule="auto"/>
              <w:ind w:firstLineChars="200" w:firstLine="482"/>
              <w:rPr>
                <w:rFonts w:asciiTheme="minorEastAsia" w:hAnsiTheme="minorEastAsia"/>
                <w:bCs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1</w:t>
            </w:r>
            <w:r w:rsidR="000D0826">
              <w:rPr>
                <w:rFonts w:asciiTheme="minorEastAsia" w:hAnsiTheme="minorEastAsia" w:hint="eastAsia"/>
                <w:b/>
                <w:sz w:val="24"/>
                <w:szCs w:val="28"/>
              </w:rPr>
              <w:t>0</w:t>
            </w:r>
            <w:r w:rsidRPr="00B63860">
              <w:rPr>
                <w:rFonts w:asciiTheme="minorEastAsia" w:hAnsiTheme="minorEastAsia" w:hint="eastAsia"/>
                <w:b/>
                <w:sz w:val="24"/>
                <w:szCs w:val="28"/>
              </w:rPr>
              <w:t>、公司未来如何改善毛利率水平？</w:t>
            </w:r>
          </w:p>
          <w:p w14:paraId="2224FB64" w14:textId="77EEBA01" w:rsidR="00B63860" w:rsidRPr="00B63860" w:rsidRDefault="00B63860" w:rsidP="00B63860">
            <w:pPr>
              <w:spacing w:line="360" w:lineRule="auto"/>
              <w:ind w:firstLineChars="200" w:firstLine="480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答：公司将持续优化市场结构，聚焦高价值客户，加大电网市场开拓力度；加大产品技术创新，加快智能化、节能环保和高压产品研发和市场推广；同时持续</w:t>
            </w:r>
            <w:r w:rsidR="006D4F08">
              <w:rPr>
                <w:rFonts w:asciiTheme="minorEastAsia" w:hAnsiTheme="minorEastAsia" w:hint="eastAsia"/>
                <w:bCs/>
                <w:sz w:val="24"/>
                <w:szCs w:val="28"/>
              </w:rPr>
              <w:t>深化</w:t>
            </w: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挖潜增效举措</w:t>
            </w:r>
            <w:r w:rsidR="000D0826">
              <w:rPr>
                <w:rFonts w:asciiTheme="minorEastAsia" w:hAnsiTheme="minorEastAsia" w:hint="eastAsia"/>
                <w:bCs/>
                <w:sz w:val="24"/>
                <w:szCs w:val="28"/>
              </w:rPr>
              <w:t>，提升市场竞争力</w:t>
            </w:r>
            <w:r w:rsidRPr="00B63860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</w:p>
        </w:tc>
      </w:tr>
      <w:tr w:rsidR="00251AD6" w:rsidRPr="00B63860" w14:paraId="4A9671F4" w14:textId="77777777" w:rsidTr="00251AD6">
        <w:tc>
          <w:tcPr>
            <w:tcW w:w="1022" w:type="pct"/>
            <w:vAlign w:val="center"/>
          </w:tcPr>
          <w:p w14:paraId="04F48C75" w14:textId="77777777" w:rsidR="00251AD6" w:rsidRPr="00B63860" w:rsidRDefault="00251AD6" w:rsidP="00251AD6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lastRenderedPageBreak/>
              <w:t>附件清单</w:t>
            </w:r>
          </w:p>
          <w:p w14:paraId="7E13C08A" w14:textId="34BD229F" w:rsidR="00251AD6" w:rsidRPr="00B63860" w:rsidRDefault="00251AD6" w:rsidP="00251AD6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（如有）</w:t>
            </w:r>
          </w:p>
        </w:tc>
        <w:tc>
          <w:tcPr>
            <w:tcW w:w="3978" w:type="pct"/>
            <w:vAlign w:val="center"/>
          </w:tcPr>
          <w:p w14:paraId="56CE7CCC" w14:textId="56E5F77D" w:rsidR="00251AD6" w:rsidRPr="00B63860" w:rsidRDefault="00251AD6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/>
                <w:sz w:val="24"/>
                <w:szCs w:val="28"/>
              </w:rPr>
              <w:t>无</w:t>
            </w:r>
          </w:p>
        </w:tc>
      </w:tr>
      <w:tr w:rsidR="00251AD6" w:rsidRPr="00251AD6" w14:paraId="21955C7A" w14:textId="77777777" w:rsidTr="00251AD6">
        <w:tc>
          <w:tcPr>
            <w:tcW w:w="1022" w:type="pct"/>
            <w:vAlign w:val="center"/>
          </w:tcPr>
          <w:p w14:paraId="32290076" w14:textId="4F546C6C" w:rsidR="00251AD6" w:rsidRPr="00B63860" w:rsidRDefault="00251AD6" w:rsidP="00251AD6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日期</w:t>
            </w:r>
          </w:p>
        </w:tc>
        <w:tc>
          <w:tcPr>
            <w:tcW w:w="3978" w:type="pct"/>
          </w:tcPr>
          <w:p w14:paraId="6A037466" w14:textId="682F0A2E" w:rsidR="00251AD6" w:rsidRPr="00B30602" w:rsidRDefault="00251AD6" w:rsidP="00C45DD3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2</w:t>
            </w:r>
            <w:r w:rsidRPr="00B63860">
              <w:rPr>
                <w:rFonts w:asciiTheme="minorEastAsia" w:hAnsiTheme="minorEastAsia"/>
                <w:sz w:val="24"/>
                <w:szCs w:val="28"/>
              </w:rPr>
              <w:t>02</w:t>
            </w:r>
            <w:r w:rsidR="008B2C53" w:rsidRPr="00B63860">
              <w:rPr>
                <w:rFonts w:asciiTheme="minorEastAsia" w:hAnsiTheme="minorEastAsia" w:hint="eastAsia"/>
                <w:sz w:val="24"/>
                <w:szCs w:val="28"/>
              </w:rPr>
              <w:t>4</w:t>
            </w:r>
            <w:r w:rsidRPr="00B63860">
              <w:rPr>
                <w:rFonts w:asciiTheme="minorEastAsia" w:hAnsiTheme="minorEastAsia"/>
                <w:sz w:val="24"/>
                <w:szCs w:val="28"/>
              </w:rPr>
              <w:t>年</w:t>
            </w:r>
            <w:r w:rsidR="008B2C53" w:rsidRPr="00B63860">
              <w:rPr>
                <w:rFonts w:asciiTheme="minorEastAsia" w:hAnsiTheme="minorEastAsia" w:hint="eastAsia"/>
                <w:sz w:val="24"/>
                <w:szCs w:val="28"/>
              </w:rPr>
              <w:t>5</w:t>
            </w:r>
            <w:r w:rsidRPr="00B63860">
              <w:rPr>
                <w:rFonts w:asciiTheme="minorEastAsia" w:hAnsiTheme="minorEastAsia"/>
                <w:sz w:val="24"/>
                <w:szCs w:val="28"/>
              </w:rPr>
              <w:t>月</w:t>
            </w:r>
            <w:r w:rsidR="00BC650D">
              <w:rPr>
                <w:rFonts w:asciiTheme="minorEastAsia" w:hAnsiTheme="minorEastAsia" w:hint="eastAsia"/>
                <w:sz w:val="24"/>
                <w:szCs w:val="28"/>
              </w:rPr>
              <w:t>17</w:t>
            </w:r>
            <w:r w:rsidRPr="00B63860">
              <w:rPr>
                <w:rFonts w:asciiTheme="minorEastAsia" w:hAnsiTheme="minorEastAsia" w:hint="eastAsia"/>
                <w:sz w:val="24"/>
                <w:szCs w:val="28"/>
              </w:rPr>
              <w:t>日</w:t>
            </w:r>
          </w:p>
        </w:tc>
      </w:tr>
    </w:tbl>
    <w:p w14:paraId="760A22C6" w14:textId="77777777" w:rsidR="00B55369" w:rsidRPr="00A04E11" w:rsidRDefault="00B55369" w:rsidP="00C97A45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B55369" w:rsidRPr="00A04E11" w:rsidSect="000448BD">
      <w:footerReference w:type="default" r:id="rId7"/>
      <w:pgSz w:w="11906" w:h="16838"/>
      <w:pgMar w:top="1276" w:right="1800" w:bottom="1276" w:left="180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8C420" w14:textId="77777777" w:rsidR="000B0EF0" w:rsidRDefault="000B0EF0" w:rsidP="0015016B">
      <w:r>
        <w:separator/>
      </w:r>
    </w:p>
  </w:endnote>
  <w:endnote w:type="continuationSeparator" w:id="0">
    <w:p w14:paraId="09F9AFC0" w14:textId="77777777" w:rsidR="000B0EF0" w:rsidRDefault="000B0EF0" w:rsidP="0015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1947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5DDD2AA" w14:textId="77777777" w:rsidR="00332B99" w:rsidRDefault="00332B99" w:rsidP="00332B99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1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1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6459B" w14:textId="77777777" w:rsidR="000B0EF0" w:rsidRDefault="000B0EF0" w:rsidP="0015016B">
      <w:r>
        <w:separator/>
      </w:r>
    </w:p>
  </w:footnote>
  <w:footnote w:type="continuationSeparator" w:id="0">
    <w:p w14:paraId="6841B540" w14:textId="77777777" w:rsidR="000B0EF0" w:rsidRDefault="000B0EF0" w:rsidP="0015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2288D"/>
    <w:multiLevelType w:val="hybridMultilevel"/>
    <w:tmpl w:val="A8E27F8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6B19E3"/>
    <w:multiLevelType w:val="hybridMultilevel"/>
    <w:tmpl w:val="B17C88EC"/>
    <w:lvl w:ilvl="0" w:tplc="4BEE66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0A2F8A"/>
    <w:multiLevelType w:val="hybridMultilevel"/>
    <w:tmpl w:val="A39C34CE"/>
    <w:lvl w:ilvl="0" w:tplc="43B86366">
      <w:start w:val="1"/>
      <w:numFmt w:val="decimal"/>
      <w:lvlText w:val="%1."/>
      <w:lvlJc w:val="left"/>
      <w:pPr>
        <w:ind w:left="360" w:hanging="360"/>
      </w:pPr>
      <w:rPr>
        <w:rFonts w:hint="default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CA34E1"/>
    <w:multiLevelType w:val="hybridMultilevel"/>
    <w:tmpl w:val="CBFC2FFA"/>
    <w:lvl w:ilvl="0" w:tplc="BB309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56C15"/>
    <w:multiLevelType w:val="hybridMultilevel"/>
    <w:tmpl w:val="61183DE4"/>
    <w:lvl w:ilvl="0" w:tplc="0700DD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9A2ED6"/>
    <w:multiLevelType w:val="hybridMultilevel"/>
    <w:tmpl w:val="D84A412A"/>
    <w:lvl w:ilvl="0" w:tplc="4BEE66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11973638">
    <w:abstractNumId w:val="3"/>
  </w:num>
  <w:num w:numId="2" w16cid:durableId="1266883587">
    <w:abstractNumId w:val="2"/>
  </w:num>
  <w:num w:numId="3" w16cid:durableId="684210710">
    <w:abstractNumId w:val="4"/>
  </w:num>
  <w:num w:numId="4" w16cid:durableId="2088575544">
    <w:abstractNumId w:val="0"/>
  </w:num>
  <w:num w:numId="5" w16cid:durableId="1554391481">
    <w:abstractNumId w:val="5"/>
  </w:num>
  <w:num w:numId="6" w16cid:durableId="64582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69"/>
    <w:rsid w:val="000036EC"/>
    <w:rsid w:val="00015356"/>
    <w:rsid w:val="000230D7"/>
    <w:rsid w:val="00025346"/>
    <w:rsid w:val="00031FCF"/>
    <w:rsid w:val="000448BD"/>
    <w:rsid w:val="00060140"/>
    <w:rsid w:val="00087D43"/>
    <w:rsid w:val="000A33D4"/>
    <w:rsid w:val="000B0EF0"/>
    <w:rsid w:val="000C758F"/>
    <w:rsid w:val="000D0826"/>
    <w:rsid w:val="000E710A"/>
    <w:rsid w:val="0010080F"/>
    <w:rsid w:val="001011CD"/>
    <w:rsid w:val="00104B33"/>
    <w:rsid w:val="0013753A"/>
    <w:rsid w:val="00146633"/>
    <w:rsid w:val="0015016B"/>
    <w:rsid w:val="00152175"/>
    <w:rsid w:val="001546C9"/>
    <w:rsid w:val="001A198C"/>
    <w:rsid w:val="001A26A6"/>
    <w:rsid w:val="001A2823"/>
    <w:rsid w:val="001A7C6E"/>
    <w:rsid w:val="001B32CC"/>
    <w:rsid w:val="001D3777"/>
    <w:rsid w:val="001F7EC7"/>
    <w:rsid w:val="002041CC"/>
    <w:rsid w:val="00204339"/>
    <w:rsid w:val="00210A0E"/>
    <w:rsid w:val="00221FA6"/>
    <w:rsid w:val="00235F55"/>
    <w:rsid w:val="00240403"/>
    <w:rsid w:val="002440D2"/>
    <w:rsid w:val="00247C17"/>
    <w:rsid w:val="00251AD6"/>
    <w:rsid w:val="00265BE9"/>
    <w:rsid w:val="002A54FD"/>
    <w:rsid w:val="002D40E1"/>
    <w:rsid w:val="002E2C50"/>
    <w:rsid w:val="002E7384"/>
    <w:rsid w:val="00301C18"/>
    <w:rsid w:val="003050D4"/>
    <w:rsid w:val="003237DD"/>
    <w:rsid w:val="0033287C"/>
    <w:rsid w:val="00332B99"/>
    <w:rsid w:val="003571D7"/>
    <w:rsid w:val="00364BAA"/>
    <w:rsid w:val="003732B3"/>
    <w:rsid w:val="003840EE"/>
    <w:rsid w:val="00393E25"/>
    <w:rsid w:val="003A2590"/>
    <w:rsid w:val="003A264B"/>
    <w:rsid w:val="003B2AEE"/>
    <w:rsid w:val="003E116E"/>
    <w:rsid w:val="003E5FB4"/>
    <w:rsid w:val="003F6AEC"/>
    <w:rsid w:val="004034D3"/>
    <w:rsid w:val="00443B78"/>
    <w:rsid w:val="00444DC7"/>
    <w:rsid w:val="00445851"/>
    <w:rsid w:val="00454E43"/>
    <w:rsid w:val="004D1974"/>
    <w:rsid w:val="004F2C94"/>
    <w:rsid w:val="004F3B7F"/>
    <w:rsid w:val="00502158"/>
    <w:rsid w:val="00527303"/>
    <w:rsid w:val="0056549E"/>
    <w:rsid w:val="0056755D"/>
    <w:rsid w:val="00573372"/>
    <w:rsid w:val="005742D7"/>
    <w:rsid w:val="00615E7E"/>
    <w:rsid w:val="00623755"/>
    <w:rsid w:val="00625050"/>
    <w:rsid w:val="00646A6E"/>
    <w:rsid w:val="00673108"/>
    <w:rsid w:val="0067784A"/>
    <w:rsid w:val="00697F7D"/>
    <w:rsid w:val="006A0389"/>
    <w:rsid w:val="006A10FF"/>
    <w:rsid w:val="006D1850"/>
    <w:rsid w:val="006D4F08"/>
    <w:rsid w:val="00704713"/>
    <w:rsid w:val="00707CF1"/>
    <w:rsid w:val="00711B72"/>
    <w:rsid w:val="007501CF"/>
    <w:rsid w:val="007550F2"/>
    <w:rsid w:val="0076215C"/>
    <w:rsid w:val="00766372"/>
    <w:rsid w:val="0076732A"/>
    <w:rsid w:val="007A42E7"/>
    <w:rsid w:val="007A4D3C"/>
    <w:rsid w:val="007C32BF"/>
    <w:rsid w:val="007E2513"/>
    <w:rsid w:val="007E7B7B"/>
    <w:rsid w:val="00804DFA"/>
    <w:rsid w:val="00807B8D"/>
    <w:rsid w:val="00815B5B"/>
    <w:rsid w:val="00832D32"/>
    <w:rsid w:val="0084639A"/>
    <w:rsid w:val="00867DF3"/>
    <w:rsid w:val="00871106"/>
    <w:rsid w:val="0088143A"/>
    <w:rsid w:val="00882BC8"/>
    <w:rsid w:val="00885885"/>
    <w:rsid w:val="008A405E"/>
    <w:rsid w:val="008B2C53"/>
    <w:rsid w:val="008C4255"/>
    <w:rsid w:val="008C47C3"/>
    <w:rsid w:val="008E29C1"/>
    <w:rsid w:val="008E5B01"/>
    <w:rsid w:val="008F4985"/>
    <w:rsid w:val="00906B5F"/>
    <w:rsid w:val="00913D10"/>
    <w:rsid w:val="00914D6C"/>
    <w:rsid w:val="00920BF4"/>
    <w:rsid w:val="00926483"/>
    <w:rsid w:val="009561B7"/>
    <w:rsid w:val="0095698F"/>
    <w:rsid w:val="0096767D"/>
    <w:rsid w:val="00990D2A"/>
    <w:rsid w:val="00991721"/>
    <w:rsid w:val="009A1B70"/>
    <w:rsid w:val="009B2680"/>
    <w:rsid w:val="009F4F57"/>
    <w:rsid w:val="00A04E11"/>
    <w:rsid w:val="00A47528"/>
    <w:rsid w:val="00A525FA"/>
    <w:rsid w:val="00A85469"/>
    <w:rsid w:val="00A939A0"/>
    <w:rsid w:val="00A93E79"/>
    <w:rsid w:val="00AA2597"/>
    <w:rsid w:val="00AA63FD"/>
    <w:rsid w:val="00AE4D91"/>
    <w:rsid w:val="00AF1430"/>
    <w:rsid w:val="00AF5AD1"/>
    <w:rsid w:val="00AF6600"/>
    <w:rsid w:val="00B107E9"/>
    <w:rsid w:val="00B2467E"/>
    <w:rsid w:val="00B30602"/>
    <w:rsid w:val="00B428E8"/>
    <w:rsid w:val="00B52016"/>
    <w:rsid w:val="00B55369"/>
    <w:rsid w:val="00B6177C"/>
    <w:rsid w:val="00B63860"/>
    <w:rsid w:val="00B8553E"/>
    <w:rsid w:val="00B94D86"/>
    <w:rsid w:val="00BB5EC8"/>
    <w:rsid w:val="00BC2227"/>
    <w:rsid w:val="00BC48C9"/>
    <w:rsid w:val="00BC650D"/>
    <w:rsid w:val="00BE326B"/>
    <w:rsid w:val="00C22F5C"/>
    <w:rsid w:val="00C31358"/>
    <w:rsid w:val="00C37ACA"/>
    <w:rsid w:val="00C45DD3"/>
    <w:rsid w:val="00C82EBB"/>
    <w:rsid w:val="00C848B6"/>
    <w:rsid w:val="00C97A45"/>
    <w:rsid w:val="00CE6823"/>
    <w:rsid w:val="00D02E5D"/>
    <w:rsid w:val="00D47165"/>
    <w:rsid w:val="00D63053"/>
    <w:rsid w:val="00D80A92"/>
    <w:rsid w:val="00D81D1B"/>
    <w:rsid w:val="00D9034B"/>
    <w:rsid w:val="00D92BEC"/>
    <w:rsid w:val="00DA5FF7"/>
    <w:rsid w:val="00DE09E1"/>
    <w:rsid w:val="00DE0F2F"/>
    <w:rsid w:val="00DF304B"/>
    <w:rsid w:val="00E159AF"/>
    <w:rsid w:val="00E168EB"/>
    <w:rsid w:val="00E2148D"/>
    <w:rsid w:val="00E22CA9"/>
    <w:rsid w:val="00E442A4"/>
    <w:rsid w:val="00E65C0C"/>
    <w:rsid w:val="00E878AC"/>
    <w:rsid w:val="00EA7737"/>
    <w:rsid w:val="00ED66DA"/>
    <w:rsid w:val="00EF22FD"/>
    <w:rsid w:val="00F16DD9"/>
    <w:rsid w:val="00F36FCC"/>
    <w:rsid w:val="00F55707"/>
    <w:rsid w:val="00FB2274"/>
    <w:rsid w:val="00FC06E7"/>
    <w:rsid w:val="00FD3944"/>
    <w:rsid w:val="00FE057D"/>
    <w:rsid w:val="00FF16C4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6EFD0"/>
  <w15:docId w15:val="{3DBA91F6-3335-4E05-B4C6-F38B53D9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369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016B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01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016B"/>
    <w:rPr>
      <w:rFonts w:ascii="Times New Roman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E22CA9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22F5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2F5C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3</Pages>
  <Words>246</Words>
  <Characters>1403</Characters>
  <Application>Microsoft Office Word</Application>
  <DocSecurity>0</DocSecurity>
  <Lines>11</Lines>
  <Paragraphs>3</Paragraphs>
  <ScaleCrop>false</ScaleCrop>
  <Company>china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文献 周</cp:lastModifiedBy>
  <cp:revision>41</cp:revision>
  <cp:lastPrinted>2021-09-30T09:19:00Z</cp:lastPrinted>
  <dcterms:created xsi:type="dcterms:W3CDTF">2023-06-14T04:02:00Z</dcterms:created>
  <dcterms:modified xsi:type="dcterms:W3CDTF">2024-05-20T09:40:00Z</dcterms:modified>
</cp:coreProperties>
</file>